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3F0" w:rsidRDefault="001E73F0">
      <w:p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/>
        </w:rPr>
      </w:pPr>
    </w:p>
    <w:p w:rsidR="001E73F0" w:rsidRDefault="00507DE0">
      <w:pPr>
        <w:pStyle w:val="14"/>
        <w:jc w:val="center"/>
      </w:pPr>
      <w:r>
        <w:rPr>
          <w:rFonts w:ascii="Times New Roman" w:hAnsi="Times New Roman"/>
          <w:b/>
          <w:i/>
          <w:sz w:val="28"/>
          <w:szCs w:val="28"/>
        </w:rPr>
        <w:t>Информация к заседанию</w:t>
      </w:r>
    </w:p>
    <w:p w:rsidR="003C6A27" w:rsidRDefault="00507DE0">
      <w:pPr>
        <w:pStyle w:val="14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круглого стола на тему </w:t>
      </w:r>
      <w:r w:rsidR="00553CB3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i/>
          <w:sz w:val="28"/>
          <w:szCs w:val="28"/>
        </w:rPr>
        <w:t xml:space="preserve">О развитии профессионального образования </w:t>
      </w:r>
      <w:r w:rsidR="0057793F">
        <w:rPr>
          <w:rFonts w:ascii="Times New Roman" w:hAnsi="Times New Roman"/>
          <w:b/>
          <w:i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/>
          <w:b/>
          <w:i/>
          <w:sz w:val="28"/>
          <w:szCs w:val="28"/>
        </w:rPr>
        <w:t xml:space="preserve">с учетом наиболее востребованных профессий (специальностей) в </w:t>
      </w:r>
      <w:r w:rsidR="00E05EDE">
        <w:rPr>
          <w:rFonts w:ascii="Times New Roman" w:hAnsi="Times New Roman"/>
          <w:b/>
          <w:i/>
          <w:sz w:val="28"/>
          <w:szCs w:val="28"/>
        </w:rPr>
        <w:br/>
      </w:r>
      <w:r>
        <w:rPr>
          <w:rFonts w:ascii="Times New Roman" w:hAnsi="Times New Roman"/>
          <w:b/>
          <w:i/>
          <w:sz w:val="28"/>
          <w:szCs w:val="28"/>
        </w:rPr>
        <w:t xml:space="preserve">Ханты-Мансийском автономном округе – Югре, в том числе о потребности выпускников общеобразовательных организаций в получении среднего профессионального образования в Ханты-Мансийском автономном </w:t>
      </w:r>
    </w:p>
    <w:p w:rsidR="001E73F0" w:rsidRDefault="00507DE0">
      <w:pPr>
        <w:pStyle w:val="14"/>
        <w:jc w:val="center"/>
      </w:pPr>
      <w:r>
        <w:rPr>
          <w:rFonts w:ascii="Times New Roman" w:hAnsi="Times New Roman"/>
          <w:b/>
          <w:i/>
          <w:sz w:val="28"/>
          <w:szCs w:val="28"/>
        </w:rPr>
        <w:t>округе</w:t>
      </w:r>
      <w:r w:rsidR="003C6A27" w:rsidRPr="003C6A2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C6A27">
        <w:rPr>
          <w:rFonts w:ascii="Times New Roman" w:hAnsi="Times New Roman"/>
          <w:b/>
          <w:i/>
          <w:sz w:val="28"/>
          <w:szCs w:val="28"/>
        </w:rPr>
        <w:t>–</w:t>
      </w:r>
      <w:r w:rsidR="003C6A27" w:rsidRPr="003C6A2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Югре</w:t>
      </w:r>
      <w:r w:rsidR="003C6A27" w:rsidRPr="00CA398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и об условиях его получения</w:t>
      </w:r>
      <w:r w:rsidR="00553CB3">
        <w:rPr>
          <w:rFonts w:ascii="Times New Roman" w:hAnsi="Times New Roman"/>
          <w:b/>
          <w:i/>
          <w:sz w:val="28"/>
          <w:szCs w:val="28"/>
        </w:rPr>
        <w:t>»</w:t>
      </w:r>
    </w:p>
    <w:p w:rsidR="001E73F0" w:rsidRDefault="001E73F0">
      <w:pPr>
        <w:pStyle w:val="14"/>
        <w:jc w:val="right"/>
      </w:pPr>
    </w:p>
    <w:p w:rsidR="001E73F0" w:rsidRDefault="00507DE0">
      <w:pPr>
        <w:pStyle w:val="14"/>
        <w:jc w:val="right"/>
      </w:pPr>
      <w:r>
        <w:rPr>
          <w:rFonts w:ascii="Times New Roman" w:hAnsi="Times New Roman"/>
          <w:i/>
          <w:sz w:val="28"/>
          <w:szCs w:val="28"/>
        </w:rPr>
        <w:t>13 февраля 2025 года, 11.30</w:t>
      </w:r>
    </w:p>
    <w:p w:rsidR="001E73F0" w:rsidRDefault="001E73F0">
      <w:pPr>
        <w:pStyle w:val="14"/>
        <w:jc w:val="right"/>
      </w:pPr>
    </w:p>
    <w:p w:rsidR="001E73F0" w:rsidRDefault="00507DE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</w:p>
    <w:p w:rsidR="001E73F0" w:rsidRDefault="00507DE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Енева Иоанна Георгиева </w:t>
      </w:r>
      <w:r w:rsidR="00553CB3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–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директор</w:t>
      </w:r>
      <w:r w:rsidR="00553CB3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</w:t>
      </w:r>
    </w:p>
    <w:p w:rsidR="001E73F0" w:rsidRDefault="00507DE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бюджетного учреждения профессионального образования </w:t>
      </w:r>
    </w:p>
    <w:p w:rsidR="001E73F0" w:rsidRDefault="00507DE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Ханты-Мансийского автономного округа – Югры </w:t>
      </w:r>
    </w:p>
    <w:p w:rsidR="001E73F0" w:rsidRDefault="00553CB3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«</w:t>
      </w:r>
      <w:r w:rsidR="00507DE0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Когалымский политехнический колледж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»</w:t>
      </w:r>
      <w:r w:rsidR="00507DE0">
        <w:rPr>
          <w:sz w:val="28"/>
          <w:szCs w:val="28"/>
          <w:lang w:val="ru-RU"/>
        </w:rPr>
        <w:t xml:space="preserve"> </w:t>
      </w:r>
    </w:p>
    <w:p w:rsidR="001E73F0" w:rsidRDefault="001E73F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E73F0" w:rsidRDefault="001E73F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E73F0" w:rsidRDefault="00507DE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Тема: Результаты реализации </w:t>
      </w:r>
    </w:p>
    <w:p w:rsidR="001E73F0" w:rsidRDefault="00507DE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федерального </w:t>
      </w:r>
      <w:r w:rsidR="00E05EDE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проекта</w:t>
      </w:r>
      <w:r w:rsidR="00E05EDE">
        <w:rPr>
          <w:lang w:val="ru-RU"/>
        </w:rPr>
        <w:t xml:space="preserve"> </w:t>
      </w:r>
      <w:r w:rsidR="00E05EDE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Профессионалитет</w:t>
      </w:r>
      <w:r w:rsidR="00553CB3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»</w:t>
      </w:r>
    </w:p>
    <w:p w:rsidR="001E73F0" w:rsidRDefault="00507DE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на базе ОПЦ (К) </w:t>
      </w:r>
      <w:r w:rsidR="00553CB3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ЮГРА НГК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Проф</w:t>
      </w:r>
      <w:proofErr w:type="spellEnd"/>
      <w:r w:rsidR="00553CB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/>
        </w:rPr>
        <w:t>»</w:t>
      </w:r>
    </w:p>
    <w:p w:rsidR="001E73F0" w:rsidRDefault="001E73F0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Колледж осуществляет подготовку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профессиям 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20 специальностям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среднего профессионального образования в сфере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техника и технол</w:t>
      </w:r>
      <w:r w:rsidR="00553CB3">
        <w:rPr>
          <w:rFonts w:ascii="Times New Roman" w:eastAsia="Times New Roman" w:hAnsi="Times New Roman" w:cs="Times New Roman"/>
          <w:sz w:val="28"/>
          <w:szCs w:val="28"/>
        </w:rPr>
        <w:t xml:space="preserve">огии строительства, информатика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вычислительная техника,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электро- и теплоэнергетика, машиностроение,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химические технологии, промышленная экология и биотехнологии, техносферная безопасность и природообустройство, прикладная геология, горное дело, нефтегазовое дело и геодезия, технологии материалов, техника и технологии наземного транспорта,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сестринское дело, экономика и управление, юриспруденция, сервис и туризм, образование и педагогические науки, история и архивоведение, физическая культура и спорт.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колледже работает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94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сотрудник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из них педагогический состав –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73 </w:t>
      </w:r>
      <w:r>
        <w:rPr>
          <w:rFonts w:ascii="Times New Roman" w:eastAsia="Times New Roman" w:hAnsi="Times New Roman" w:cs="Times New Roman"/>
          <w:sz w:val="28"/>
          <w:szCs w:val="28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 них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17 человек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имеют высшую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первую квалификационные категории,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имеют кандидатскую степень.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Контингент колледжа 810 студентов по направлениям подготовки: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21.01.02 Оператор по ремонту скважин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15.01.36 Дефектоскопист  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15.01.31 Мастер контрольно-измерительных приборов и автоматики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43.01.09 Повар, кондитер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08.02.13 Монтаж и эксплуатация внутренних сантехнических устройств, кондиционирования воздуха и вентиляции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09.02.06 Сетевое и системное администрирование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09.02.07 Информационные системы и программирование 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13.02.03 Электрические станции, сети и системы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13.02.07 Электроснабжение (по отраслям) 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13.02.11 Техническая эксплуатация и обслуживание электрического и электромеханического оборудования (по отраслям)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15.02.17 Монтаж, техническое обслуживание и ремонт промышленного оборудования (по отраслям)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18.02.12 Технология аналитического контроля химических соединений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20.02.02 Защита в чрезвычайных ситуациях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21.02.01 Разработка и эксплуатация нефтяных и газовых месторождений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22.02.06 Сварочное производство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23.02.01 Организация перевозок и управление на транспорте (по видам) 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23.02.07 Техническое обслуживание и ремонт двигателей, систем и агрегатов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34.02.01 Сестринское дело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38.02.06 Финансы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43.02.15 Поварское и кондитерское дело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44.02.01 Дошкольное образование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44.02.02 Преподавание в начальных классах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46.02.01 Документационное обеспечение управления и архивоведение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49.02.01 Физическая культура</w:t>
      </w:r>
    </w:p>
    <w:p w:rsidR="001E73F0" w:rsidRDefault="001E73F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Стратегическим работодателем-партнером колледжа является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Общество с ограниченной ответственностью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ЛУКОЙЛ-Западная Сибирь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(далее Общество).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Активное взаимодействие между организациями началось в 201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 в рамках Соглашения о сотрудничестве между Правительством Ханты-Мансийского автономного округа – Югры и ПАО </w:t>
      </w:r>
      <w:r w:rsidR="00553CB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НК </w:t>
      </w:r>
      <w:r w:rsidR="00553CB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ЛУКОЙЛ</w:t>
      </w:r>
      <w:r w:rsidR="00553CB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1310701 от 25.10.2013г. 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проектов позволила модернизировать материально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техническую базу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колледжа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обеспечения подготовки, переподготовки и повышения квалификации кадров для промышленной инфраструктуры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2014 году на базе колледжа был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создан </w:t>
      </w:r>
      <w:r w:rsidR="00553CB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Многофункциональн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центр прикладных квалификаций</w:t>
      </w:r>
      <w:r w:rsidR="00553CB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(МФЦПК), который является центром подготовки кадров для нефтегазодобывающей отрасли. Актуальность создания вызвана социальной политикой государства и автономного округа, обусловлена  потребностью получения качественного дополнительного профессионального образования и профессиональной подготовки, переподготовки, повышения квалификации рабочих для нефтегазодобывающих предприятий, соответствующей требованиям инновационного развития экономики на основе механизмов государственно-частного партнерства путём передачи образовательных функций компании ООО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ЛУКОЙЛ-Западная Сибирь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бюджетному учреждению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Когалымский политехнический колледж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На базе МФЦПК реализуется 153 программы подготовки: 66 программ профессионального обучения, 31 программа дополнительного профессионального образования и 56 других программ обучения.</w:t>
      </w: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настоящее время заказчиками образовательных услуг являются организация и предприятия округов Ханты-Мансийского автономного округа – Югры, Ямало-Ненецкого автономного округа.</w:t>
      </w: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 2014 по 202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по заказу предприятия Учреждением было подготовлено, в рамках трехсторонних соглашений,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заявкам юридических лиц- 70.010 человек, по заявкам физических лиц- 2.551 человек.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Более 60 организаций Ханты-Мансийского автономного округа – Югры ежегодно являются базами практической подготовки, а также предприятиями, осуществляющими трудоустройство студентов.</w:t>
      </w: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является площадкой для проведения независимой оценки квалификаций (НОК) по следующим квалификациям: оператор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 добыче нефти, газа, газового конденсата (4 уровень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квалификации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оператор по добыче нефти, газа, газового конденсата (5 уровень квалификации), слесарь по ремонту промыслового нефтегазового оборудования (4 уровень квалификации), специалист по контролю технического состояния оборудования объектов приема, хранения и отгрузки нефти и нефтепродуктов (6 уровень квалификации), специалист по эксплуатации объектов приема, хранения и отгрузки нефти и нефтепродуктов (6 уровень квалификации), специалист по добыче нефти, газа и газового конденсата (6 уровень квалификации). </w:t>
      </w: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На базе БУ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Когалымский политехнический колледж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проводятся корпоративные конкурсы по профессиональному мастерству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Лучший по профессии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компаний ООО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ЛУКОЙЛ-Западная Сибирь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ЗСРУ ООО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ЛУКОЙЛ-Энергосети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В 2023-2024 году колледж принимал участие в корпоративных мероприятиях компании ООО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ЦНИПР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ООО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АРГОС Прометей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1E73F0" w:rsidRDefault="001E73F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Взаимодействие с образовательной организацией</w:t>
      </w: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Между колледжем и ООО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ЛУКОЙЛ-Западная Сибирь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2014 году был заключен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Договор о сотрудничестве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14С5532 от 10.12.2014. Представитель Общества входит в наблюдательный совет Учреждения. Ежегодно Общество оказывает спонсорскую помощь Учреждению.</w:t>
      </w:r>
    </w:p>
    <w:p w:rsidR="001E73F0" w:rsidRDefault="00507DE0">
      <w:pPr>
        <w:spacing w:before="20" w:after="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Администрация Общества принимает участие во всех мероприятиях, проводимых Учреждением:</w:t>
      </w:r>
    </w:p>
    <w:p w:rsidR="001E73F0" w:rsidRDefault="00507DE0">
      <w:pPr>
        <w:pStyle w:val="af7"/>
        <w:numPr>
          <w:ilvl w:val="0"/>
          <w:numId w:val="13"/>
        </w:num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выделяет экспертов и судей для организации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конкурсов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мастерства начиная с 2017 года, отборочных мероприятий в рамках конкурса </w:t>
      </w:r>
      <w:r w:rsidR="00553CB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Молодые профессионалы</w:t>
      </w:r>
      <w:r w:rsidR="00553CB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начиная с 2016 года,  </w:t>
      </w:r>
    </w:p>
    <w:p w:rsidR="001E73F0" w:rsidRDefault="00507DE0">
      <w:pPr>
        <w:pStyle w:val="af7"/>
        <w:numPr>
          <w:ilvl w:val="0"/>
          <w:numId w:val="13"/>
        </w:num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согласовывает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профессиональные образовательные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себя направлениям подготовки;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</w:p>
    <w:p w:rsidR="001E73F0" w:rsidRDefault="00507DE0">
      <w:pPr>
        <w:pStyle w:val="af7"/>
        <w:numPr>
          <w:ilvl w:val="0"/>
          <w:numId w:val="13"/>
        </w:num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предоставляет экспертов для проведения демонстрационных экзаменов с 2019 года;</w:t>
      </w:r>
    </w:p>
    <w:p w:rsidR="001E73F0" w:rsidRDefault="00507DE0">
      <w:pPr>
        <w:pStyle w:val="af7"/>
        <w:numPr>
          <w:ilvl w:val="0"/>
          <w:numId w:val="13"/>
        </w:num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проводит профориентационные экскурсии студентов Учреждения с целью повышения престижа профессий и специальностей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нефтегазодобывающей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отрасли; </w:t>
      </w:r>
    </w:p>
    <w:p w:rsidR="001E73F0" w:rsidRDefault="00507DE0">
      <w:pPr>
        <w:pStyle w:val="af7"/>
        <w:numPr>
          <w:ilvl w:val="0"/>
          <w:numId w:val="13"/>
        </w:num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наставничество на рабочем месте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обучения 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практической подготовки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1E73F0" w:rsidRDefault="00507DE0">
      <w:pPr>
        <w:pStyle w:val="af7"/>
        <w:numPr>
          <w:ilvl w:val="0"/>
          <w:numId w:val="13"/>
        </w:num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оказывает финансовую поддержку для развития инфраструктуры Учреждения;</w:t>
      </w:r>
    </w:p>
    <w:p w:rsidR="00501222" w:rsidRDefault="00501222" w:rsidP="00501222">
      <w:pPr>
        <w:pStyle w:val="af7"/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3F0" w:rsidRDefault="00507DE0">
      <w:pPr>
        <w:pStyle w:val="af7"/>
        <w:numPr>
          <w:ilvl w:val="0"/>
          <w:numId w:val="13"/>
        </w:num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реализации проекта, образовательная организация 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Общество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формируют общие требования к высококвалифицированным рабочим кадрам для обеспечения программ обучения адресной подготовки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горонодобывающей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отрасли.</w:t>
      </w:r>
    </w:p>
    <w:p w:rsidR="001E73F0" w:rsidRDefault="00507DE0">
      <w:pPr>
        <w:pStyle w:val="af7"/>
        <w:numPr>
          <w:ilvl w:val="0"/>
          <w:numId w:val="13"/>
        </w:num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Общество поощряет студентов и педагогов.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Сегодня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Общество в рамках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Положения о специальных именных стипендиях некоммерческой организации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Благотворительный фонд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ЛУКОЙЛ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студентов профессиональных образовательных организаций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(приказ № 68к/2 от 01.09.2015 г.) ежемесячно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выплачивает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8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обучающимся колледжа стипендии в размере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2 000 рублей.</w:t>
      </w:r>
    </w:p>
    <w:p w:rsidR="001E73F0" w:rsidRDefault="00507DE0">
      <w:pPr>
        <w:pStyle w:val="af7"/>
        <w:numPr>
          <w:ilvl w:val="0"/>
          <w:numId w:val="13"/>
        </w:numPr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педагогов также предусмотрена грантовая поддержка в виде целевых денежных выплат некоммерческой организации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Благотворительный фонд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ЛУКОЙЛ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1E73F0" w:rsidRDefault="001E73F0">
      <w:pPr>
        <w:pStyle w:val="af7"/>
        <w:spacing w:before="20" w:after="20" w:line="240" w:lineRule="auto"/>
        <w:ind w:right="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1E73F0" w:rsidRDefault="00507DE0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ФП ПРОФЕССИОНАЛИТЕТ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БУ </w:t>
      </w:r>
      <w:r w:rsidR="00553C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Когалымский политехнический колледж</w:t>
      </w:r>
      <w:r w:rsidR="00553C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является ядром образовательно-производственного центра (кластера) в горнодобывающей отрасли </w:t>
      </w:r>
      <w:r w:rsidR="00553C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ЮГРА НГК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Проф</w:t>
      </w:r>
      <w:proofErr w:type="spellEnd"/>
      <w:r w:rsidR="00553C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состав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которого входят: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Опорный работодатель: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ООО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ЛУКОЙЛ – Западная Сибирь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1E73F0" w:rsidRDefault="00507DE0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Предприятия-партнеры: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ООО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Газпром трансгаз Югорск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; ООО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ЭПУ Сервис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ООО 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ЦНИПР</w:t>
      </w:r>
      <w:r w:rsidR="00553C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501222" w:rsidRDefault="00507DE0" w:rsidP="00501222">
      <w:pPr>
        <w:spacing w:before="20" w:after="20" w:line="240" w:lineRule="auto"/>
        <w:ind w:right="20" w:firstLine="7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Сетевые профессиональные образовательные организации:</w:t>
      </w:r>
    </w:p>
    <w:p w:rsidR="00501222" w:rsidRDefault="00507DE0" w:rsidP="00501222">
      <w:pPr>
        <w:pStyle w:val="af7"/>
        <w:numPr>
          <w:ilvl w:val="0"/>
          <w:numId w:val="11"/>
        </w:numPr>
        <w:spacing w:before="20" w:after="20" w:line="240" w:lineRule="auto"/>
        <w:ind w:left="0" w:right="20" w:firstLine="7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sz w:val="28"/>
          <w:szCs w:val="28"/>
          <w:lang w:val="ru-RU"/>
        </w:rPr>
        <w:t>Бюджетное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 xml:space="preserve"> учреждение профессионального образования Ханты-Мансийского автономного округа </w:t>
      </w:r>
      <w:r w:rsidR="00553CB3" w:rsidRPr="0050122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 xml:space="preserve"> Югры </w:t>
      </w:r>
      <w:r w:rsidR="00553CB3" w:rsidRPr="0050122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>Советский политехнический колледж</w:t>
      </w:r>
      <w:r w:rsidR="00553CB3" w:rsidRPr="0050122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0122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501222" w:rsidRPr="00501222" w:rsidRDefault="00507DE0" w:rsidP="00501222">
      <w:pPr>
        <w:pStyle w:val="af7"/>
        <w:numPr>
          <w:ilvl w:val="0"/>
          <w:numId w:val="11"/>
        </w:numPr>
        <w:spacing w:before="20" w:after="20" w:line="240" w:lineRule="auto"/>
        <w:ind w:left="0" w:right="20" w:firstLine="7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Бюджетное учреждение профессионального образования Ханты-Мансийского автономного округа 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–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Югры 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Лангепасский политехнический колледж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501222" w:rsidRDefault="00507DE0" w:rsidP="00501222">
      <w:pPr>
        <w:pStyle w:val="af7"/>
        <w:numPr>
          <w:ilvl w:val="0"/>
          <w:numId w:val="11"/>
        </w:numPr>
        <w:spacing w:before="20" w:after="20" w:line="240" w:lineRule="auto"/>
        <w:ind w:left="0" w:right="20" w:firstLine="7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Бюджетное учреждение профессионального образования Ханты-Мансийского автономного округа 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–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Югры 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Урайский политехнический колледж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501222" w:rsidRDefault="00507DE0" w:rsidP="00501222">
      <w:pPr>
        <w:pStyle w:val="af7"/>
        <w:numPr>
          <w:ilvl w:val="0"/>
          <w:numId w:val="11"/>
        </w:numPr>
        <w:spacing w:before="20" w:after="20" w:line="240" w:lineRule="auto"/>
        <w:ind w:left="0" w:right="20" w:firstLine="7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Автономное учреждение профессионального образования Ханты-Мансийского автономного округа – Югры 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Нефтеюганский политехнический колледж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501222" w:rsidRDefault="00501222" w:rsidP="00501222">
      <w:pPr>
        <w:pStyle w:val="af7"/>
        <w:numPr>
          <w:ilvl w:val="0"/>
          <w:numId w:val="11"/>
        </w:numPr>
        <w:spacing w:before="20" w:after="20" w:line="240" w:lineRule="auto"/>
        <w:ind w:left="0" w:right="20" w:firstLine="7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Бюджетное учреждение </w:t>
      </w:r>
      <w:r w:rsidR="00507DE0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профессионального образования Ханты-Мансийского автономного округа — Югры 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 w:rsidR="00507DE0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Югорский политехнический колледж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 w:rsidR="00507DE0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501222" w:rsidRDefault="00507DE0" w:rsidP="00501222">
      <w:pPr>
        <w:pStyle w:val="af7"/>
        <w:numPr>
          <w:ilvl w:val="0"/>
          <w:numId w:val="11"/>
        </w:numPr>
        <w:spacing w:before="20" w:after="20" w:line="240" w:lineRule="auto"/>
        <w:ind w:left="0" w:right="20" w:firstLine="7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Индустриальный институт (филиал) федерального государственного бюджетного образовательного учреждения высшего образования 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Югорский государственный университет.</w:t>
      </w:r>
    </w:p>
    <w:p w:rsidR="00501222" w:rsidRDefault="00507DE0" w:rsidP="00501222">
      <w:pPr>
        <w:pStyle w:val="af7"/>
        <w:numPr>
          <w:ilvl w:val="0"/>
          <w:numId w:val="11"/>
        </w:numPr>
        <w:spacing w:before="20" w:after="20" w:line="240" w:lineRule="auto"/>
        <w:ind w:left="0" w:right="20" w:firstLine="7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Нефтяной институт (филиал) федерального государственного бюджетного образовательного учреждения высшего образования 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Югорский государственный университет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 w:rsid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501222" w:rsidRPr="00501222" w:rsidRDefault="00507DE0" w:rsidP="00501222">
      <w:pPr>
        <w:pStyle w:val="af7"/>
        <w:numPr>
          <w:ilvl w:val="0"/>
          <w:numId w:val="11"/>
        </w:numPr>
        <w:spacing w:before="20" w:after="20" w:line="240" w:lineRule="auto"/>
        <w:ind w:left="0" w:right="20" w:firstLine="7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Институт нефти и технологий (филиал) федерального государственного бюджетного образовательного учреждения высшего образования 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</w:t>
      </w: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Югорский государственный университет</w:t>
      </w:r>
      <w:r w:rsidR="00553CB3"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»</w:t>
      </w:r>
      <w:r w:rsid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501222" w:rsidRPr="00501222" w:rsidRDefault="00501222" w:rsidP="00501222">
      <w:pPr>
        <w:pStyle w:val="af7"/>
        <w:spacing w:before="20" w:after="20" w:line="240" w:lineRule="auto"/>
        <w:ind w:left="700" w:right="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E73F0" w:rsidRPr="00501222" w:rsidRDefault="00507DE0" w:rsidP="00501222">
      <w:pPr>
        <w:pStyle w:val="af7"/>
        <w:numPr>
          <w:ilvl w:val="0"/>
          <w:numId w:val="11"/>
        </w:numPr>
        <w:spacing w:before="20" w:after="20" w:line="240" w:lineRule="auto"/>
        <w:ind w:left="0" w:right="20" w:firstLine="7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lastRenderedPageBreak/>
        <w:t>Бюджетное учреждение профессионального образования Ханты-Мансийского ав</w:t>
      </w:r>
      <w:r w:rsidRPr="0050122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тономного округа </w:t>
      </w:r>
      <w:r w:rsidR="00553CB3" w:rsidRPr="00501222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50122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Югры </w:t>
      </w:r>
      <w:r w:rsidR="00553CB3" w:rsidRPr="00501222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Pr="00501222">
        <w:rPr>
          <w:rFonts w:ascii="Times New Roman" w:eastAsia="Times New Roman" w:hAnsi="Times New Roman" w:cs="Times New Roman"/>
          <w:sz w:val="28"/>
          <w:szCs w:val="28"/>
          <w:lang w:val="ru-RU"/>
        </w:rPr>
        <w:t>Няганский технологический колледж</w:t>
      </w:r>
      <w:r w:rsidR="00553CB3" w:rsidRPr="00501222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501222" w:rsidRPr="0050122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1E73F0" w:rsidRDefault="00507DE0">
      <w:pPr>
        <w:spacing w:before="20" w:line="240" w:lineRule="auto"/>
        <w:ind w:right="20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Общее количество обучающихся в образовательно-производственном центре (кластере) </w:t>
      </w:r>
      <w:r w:rsidR="00553CB3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ЮГРА НГК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Проф</w:t>
      </w:r>
      <w:proofErr w:type="spellEnd"/>
      <w:r w:rsidR="00553CB3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– 11 350 студентов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из них по программам профессионалитета обучается 574 студентов (564 бюджет, 10 за счет средств физических лиц).</w:t>
      </w:r>
    </w:p>
    <w:p w:rsidR="001E73F0" w:rsidRDefault="00507DE0">
      <w:pPr>
        <w:spacing w:before="20" w:line="240" w:lineRule="auto"/>
        <w:ind w:right="20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 2023 года центр осуществляет подготовку профессиональных кадров автономного округа для нефтегазодобывающей отрасли по 5 специальностям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среднего профессионального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21.02.01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Разработка и эксплуатация нефтяных и газовых месторождений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21.02.03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Сооружение и эксплуатация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газонефтепроводов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газонефтехранилищ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месторождений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18.02.12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Технология аналитического контроля химических соединений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18.02.09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Переработка нефти и газа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15.02.17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Монтаж, техническое обслуживание и ремонт промышленного оборудования (по отраслям)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1E73F0" w:rsidRDefault="00507DE0">
      <w:pPr>
        <w:spacing w:before="20" w:line="240" w:lineRule="auto"/>
        <w:ind w:right="20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Приемная компания 2024-2025 года обеспечила набор 294 студент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программам Федерального проекта 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Профессионалитет</w:t>
      </w:r>
      <w:r w:rsidR="00553CB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1E73F0" w:rsidRDefault="00507DE0">
      <w:pPr>
        <w:spacing w:before="20" w:line="240" w:lineRule="auto"/>
        <w:ind w:right="20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Ежегодно 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 xml:space="preserve">колледж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выпускает 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 xml:space="preserve">более 70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человек для 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 xml:space="preserve">предприятий нефтегазового сервиса и </w:t>
      </w:r>
      <w:proofErr w:type="spellStart"/>
      <w:r w:rsidRPr="00501222">
        <w:rPr>
          <w:rFonts w:ascii="Times New Roman" w:eastAsia="Times New Roman" w:hAnsi="Times New Roman" w:cs="Times New Roman"/>
          <w:sz w:val="28"/>
          <w:szCs w:val="28"/>
        </w:rPr>
        <w:t>нефтегазопереработки</w:t>
      </w:r>
      <w:proofErr w:type="spellEnd"/>
      <w:r w:rsidRPr="00501222">
        <w:rPr>
          <w:rFonts w:ascii="Times New Roman" w:eastAsia="Times New Roman" w:hAnsi="Times New Roman" w:cs="Times New Roman"/>
          <w:sz w:val="28"/>
          <w:szCs w:val="28"/>
        </w:rPr>
        <w:t xml:space="preserve"> Ханты-Мансийского автономного округа </w:t>
      </w:r>
      <w:r w:rsidR="00553CB3" w:rsidRPr="0050122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 xml:space="preserve"> Югры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трудоустройство в первый год после выпуска – 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>около 70,0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%, 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течение 3 лет – 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>85</w:t>
      </w:r>
      <w:r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501222" w:rsidRDefault="00507DE0" w:rsidP="00501222">
      <w:pPr>
        <w:spacing w:before="20" w:line="240" w:lineRule="auto"/>
        <w:ind w:right="-143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sz w:val="28"/>
          <w:szCs w:val="28"/>
        </w:rPr>
        <w:t>По прогнозу подготовки кадров для предприятий реального сектора экономики,</w:t>
      </w:r>
      <w:r w:rsidR="00553CB3" w:rsidRPr="005012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>на 2026 год планируется выпустить 250 студентов, прошедших обучение</w:t>
      </w:r>
      <w:r w:rsidR="00553CB3" w:rsidRPr="005012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1222">
        <w:rPr>
          <w:rFonts w:ascii="Times New Roman" w:eastAsia="Times New Roman" w:hAnsi="Times New Roman" w:cs="Times New Roman"/>
          <w:sz w:val="28"/>
          <w:szCs w:val="28"/>
        </w:rPr>
        <w:t>по образовательным программам Профессионалитета.</w:t>
      </w:r>
    </w:p>
    <w:p w:rsidR="001E73F0" w:rsidRPr="00501222" w:rsidRDefault="00507DE0" w:rsidP="00501222">
      <w:pPr>
        <w:spacing w:before="20" w:line="240" w:lineRule="auto"/>
        <w:ind w:right="-143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222">
        <w:rPr>
          <w:rFonts w:ascii="Times New Roman" w:eastAsia="Times New Roman" w:hAnsi="Times New Roman" w:cs="Times New Roman"/>
          <w:sz w:val="28"/>
          <w:szCs w:val="28"/>
        </w:rPr>
        <w:t>2 сентября 2024 года начал свою работу Центр опережающей профессиональной подготовки (Добыча полезных ископаемых и нефтегазового сервиса) Ханты-Мансийского автономного округа – Югры.</w:t>
      </w:r>
    </w:p>
    <w:sectPr w:rsidR="001E73F0" w:rsidRPr="00501222" w:rsidSect="00CA3986">
      <w:headerReference w:type="default" r:id="rId8"/>
      <w:pgSz w:w="11909" w:h="16834"/>
      <w:pgMar w:top="851" w:right="569" w:bottom="568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356" w:rsidRDefault="00C85356">
      <w:pPr>
        <w:spacing w:line="240" w:lineRule="auto"/>
      </w:pPr>
      <w:r>
        <w:separator/>
      </w:r>
    </w:p>
  </w:endnote>
  <w:endnote w:type="continuationSeparator" w:id="0">
    <w:p w:rsidR="00C85356" w:rsidRDefault="00C853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356" w:rsidRDefault="00C85356">
      <w:pPr>
        <w:spacing w:line="240" w:lineRule="auto"/>
      </w:pPr>
      <w:r>
        <w:separator/>
      </w:r>
    </w:p>
  </w:footnote>
  <w:footnote w:type="continuationSeparator" w:id="0">
    <w:p w:rsidR="00C85356" w:rsidRDefault="00C853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02165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A3986" w:rsidRPr="00CA3986" w:rsidRDefault="00CA3986">
        <w:pPr>
          <w:pStyle w:val="aa"/>
          <w:jc w:val="center"/>
          <w:rPr>
            <w:rFonts w:ascii="Times New Roman" w:hAnsi="Times New Roman" w:cs="Times New Roman"/>
          </w:rPr>
        </w:pPr>
        <w:r w:rsidRPr="00CA3986">
          <w:rPr>
            <w:rFonts w:ascii="Times New Roman" w:hAnsi="Times New Roman" w:cs="Times New Roman"/>
          </w:rPr>
          <w:fldChar w:fldCharType="begin"/>
        </w:r>
        <w:r w:rsidRPr="00CA3986">
          <w:rPr>
            <w:rFonts w:ascii="Times New Roman" w:hAnsi="Times New Roman" w:cs="Times New Roman"/>
          </w:rPr>
          <w:instrText>PAGE   \* MERGEFORMAT</w:instrText>
        </w:r>
        <w:r w:rsidRPr="00CA3986">
          <w:rPr>
            <w:rFonts w:ascii="Times New Roman" w:hAnsi="Times New Roman" w:cs="Times New Roman"/>
          </w:rPr>
          <w:fldChar w:fldCharType="separate"/>
        </w:r>
        <w:r w:rsidR="0057793F" w:rsidRPr="0057793F">
          <w:rPr>
            <w:rFonts w:ascii="Times New Roman" w:hAnsi="Times New Roman" w:cs="Times New Roman"/>
            <w:noProof/>
            <w:lang w:val="ru-RU"/>
          </w:rPr>
          <w:t>5</w:t>
        </w:r>
        <w:r w:rsidRPr="00CA3986">
          <w:rPr>
            <w:rFonts w:ascii="Times New Roman" w:hAnsi="Times New Roman" w:cs="Times New Roman"/>
          </w:rPr>
          <w:fldChar w:fldCharType="end"/>
        </w:r>
      </w:p>
    </w:sdtContent>
  </w:sdt>
  <w:p w:rsidR="00CA3986" w:rsidRDefault="00CA398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176F9"/>
    <w:multiLevelType w:val="hybridMultilevel"/>
    <w:tmpl w:val="118A1682"/>
    <w:lvl w:ilvl="0" w:tplc="DF52CE8E">
      <w:start w:val="1"/>
      <w:numFmt w:val="decimal"/>
      <w:lvlText w:val="%1."/>
      <w:lvlJc w:val="left"/>
      <w:pPr>
        <w:ind w:left="720" w:hanging="360"/>
      </w:pPr>
    </w:lvl>
    <w:lvl w:ilvl="1" w:tplc="B34E5C7C">
      <w:start w:val="1"/>
      <w:numFmt w:val="lowerLetter"/>
      <w:lvlText w:val="%2."/>
      <w:lvlJc w:val="left"/>
      <w:pPr>
        <w:ind w:left="1440" w:hanging="360"/>
      </w:pPr>
    </w:lvl>
    <w:lvl w:ilvl="2" w:tplc="567421E6">
      <w:start w:val="1"/>
      <w:numFmt w:val="lowerRoman"/>
      <w:lvlText w:val="%3."/>
      <w:lvlJc w:val="right"/>
      <w:pPr>
        <w:ind w:left="2160" w:hanging="180"/>
      </w:pPr>
    </w:lvl>
    <w:lvl w:ilvl="3" w:tplc="C5528B94">
      <w:start w:val="1"/>
      <w:numFmt w:val="decimal"/>
      <w:lvlText w:val="%4."/>
      <w:lvlJc w:val="left"/>
      <w:pPr>
        <w:ind w:left="2880" w:hanging="360"/>
      </w:pPr>
    </w:lvl>
    <w:lvl w:ilvl="4" w:tplc="45207264">
      <w:start w:val="1"/>
      <w:numFmt w:val="lowerLetter"/>
      <w:lvlText w:val="%5."/>
      <w:lvlJc w:val="left"/>
      <w:pPr>
        <w:ind w:left="3600" w:hanging="360"/>
      </w:pPr>
    </w:lvl>
    <w:lvl w:ilvl="5" w:tplc="CBD088F0">
      <w:start w:val="1"/>
      <w:numFmt w:val="lowerRoman"/>
      <w:lvlText w:val="%6."/>
      <w:lvlJc w:val="right"/>
      <w:pPr>
        <w:ind w:left="4320" w:hanging="180"/>
      </w:pPr>
    </w:lvl>
    <w:lvl w:ilvl="6" w:tplc="D6EA83D8">
      <w:start w:val="1"/>
      <w:numFmt w:val="decimal"/>
      <w:lvlText w:val="%7."/>
      <w:lvlJc w:val="left"/>
      <w:pPr>
        <w:ind w:left="5040" w:hanging="360"/>
      </w:pPr>
    </w:lvl>
    <w:lvl w:ilvl="7" w:tplc="70B432E6">
      <w:start w:val="1"/>
      <w:numFmt w:val="lowerLetter"/>
      <w:lvlText w:val="%8."/>
      <w:lvlJc w:val="left"/>
      <w:pPr>
        <w:ind w:left="5760" w:hanging="360"/>
      </w:pPr>
    </w:lvl>
    <w:lvl w:ilvl="8" w:tplc="F6A4B2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33F3C"/>
    <w:multiLevelType w:val="hybridMultilevel"/>
    <w:tmpl w:val="586698E4"/>
    <w:lvl w:ilvl="0" w:tplc="EDFEDA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EE3E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04F7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BA1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A62B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321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1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1650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EEED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A2C2D"/>
    <w:multiLevelType w:val="hybridMultilevel"/>
    <w:tmpl w:val="F0F0F0AE"/>
    <w:lvl w:ilvl="0" w:tplc="E77C3C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0785A2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8D80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FECD04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ED6A53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63EA66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E0CA1A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C5E8EC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C447FE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3019F8"/>
    <w:multiLevelType w:val="hybridMultilevel"/>
    <w:tmpl w:val="FA948EBA"/>
    <w:lvl w:ilvl="0" w:tplc="120256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2A41990">
      <w:start w:val="1"/>
      <w:numFmt w:val="lowerLetter"/>
      <w:lvlText w:val="%2."/>
      <w:lvlJc w:val="left"/>
      <w:pPr>
        <w:ind w:left="1440" w:hanging="360"/>
      </w:pPr>
    </w:lvl>
    <w:lvl w:ilvl="2" w:tplc="EEACFAFC">
      <w:start w:val="1"/>
      <w:numFmt w:val="lowerRoman"/>
      <w:lvlText w:val="%3."/>
      <w:lvlJc w:val="right"/>
      <w:pPr>
        <w:ind w:left="2160" w:hanging="180"/>
      </w:pPr>
    </w:lvl>
    <w:lvl w:ilvl="3" w:tplc="25D6E398">
      <w:start w:val="1"/>
      <w:numFmt w:val="decimal"/>
      <w:lvlText w:val="%4."/>
      <w:lvlJc w:val="left"/>
      <w:pPr>
        <w:ind w:left="2880" w:hanging="360"/>
      </w:pPr>
    </w:lvl>
    <w:lvl w:ilvl="4" w:tplc="FB72E7F6">
      <w:start w:val="1"/>
      <w:numFmt w:val="lowerLetter"/>
      <w:lvlText w:val="%5."/>
      <w:lvlJc w:val="left"/>
      <w:pPr>
        <w:ind w:left="3600" w:hanging="360"/>
      </w:pPr>
    </w:lvl>
    <w:lvl w:ilvl="5" w:tplc="6E9489A4">
      <w:start w:val="1"/>
      <w:numFmt w:val="lowerRoman"/>
      <w:lvlText w:val="%6."/>
      <w:lvlJc w:val="right"/>
      <w:pPr>
        <w:ind w:left="4320" w:hanging="180"/>
      </w:pPr>
    </w:lvl>
    <w:lvl w:ilvl="6" w:tplc="DBD2AA06">
      <w:start w:val="1"/>
      <w:numFmt w:val="decimal"/>
      <w:lvlText w:val="%7."/>
      <w:lvlJc w:val="left"/>
      <w:pPr>
        <w:ind w:left="5040" w:hanging="360"/>
      </w:pPr>
    </w:lvl>
    <w:lvl w:ilvl="7" w:tplc="4342C782">
      <w:start w:val="1"/>
      <w:numFmt w:val="lowerLetter"/>
      <w:lvlText w:val="%8."/>
      <w:lvlJc w:val="left"/>
      <w:pPr>
        <w:ind w:left="5760" w:hanging="360"/>
      </w:pPr>
    </w:lvl>
    <w:lvl w:ilvl="8" w:tplc="69F4523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B6FA4"/>
    <w:multiLevelType w:val="hybridMultilevel"/>
    <w:tmpl w:val="47423750"/>
    <w:lvl w:ilvl="0" w:tplc="809A37E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EDC8D56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1FC0AA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2D89BC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F0A3C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B76EBA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BECEE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50E6748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D60AEA9C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76E3F3C"/>
    <w:multiLevelType w:val="hybridMultilevel"/>
    <w:tmpl w:val="320C3BFC"/>
    <w:lvl w:ilvl="0" w:tplc="C3229A6A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3ADC852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6B8080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F52118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520D7D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918C0C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892E31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656CB3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965273D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7F315CD"/>
    <w:multiLevelType w:val="hybridMultilevel"/>
    <w:tmpl w:val="37B80AAA"/>
    <w:lvl w:ilvl="0" w:tplc="64F80874">
      <w:start w:val="1"/>
      <w:numFmt w:val="decimal"/>
      <w:lvlText w:val="%1."/>
      <w:lvlJc w:val="left"/>
      <w:pPr>
        <w:ind w:left="720" w:hanging="360"/>
      </w:pPr>
    </w:lvl>
    <w:lvl w:ilvl="1" w:tplc="B4A0DD18">
      <w:start w:val="1"/>
      <w:numFmt w:val="lowerLetter"/>
      <w:lvlText w:val="%2."/>
      <w:lvlJc w:val="left"/>
      <w:pPr>
        <w:ind w:left="1440" w:hanging="360"/>
      </w:pPr>
    </w:lvl>
    <w:lvl w:ilvl="2" w:tplc="9850DD62">
      <w:start w:val="1"/>
      <w:numFmt w:val="lowerRoman"/>
      <w:lvlText w:val="%3."/>
      <w:lvlJc w:val="right"/>
      <w:pPr>
        <w:ind w:left="2160" w:hanging="180"/>
      </w:pPr>
    </w:lvl>
    <w:lvl w:ilvl="3" w:tplc="BC86ECC6">
      <w:start w:val="1"/>
      <w:numFmt w:val="decimal"/>
      <w:lvlText w:val="%4."/>
      <w:lvlJc w:val="left"/>
      <w:pPr>
        <w:ind w:left="2880" w:hanging="360"/>
      </w:pPr>
    </w:lvl>
    <w:lvl w:ilvl="4" w:tplc="EF60CC0E">
      <w:start w:val="1"/>
      <w:numFmt w:val="lowerLetter"/>
      <w:lvlText w:val="%5."/>
      <w:lvlJc w:val="left"/>
      <w:pPr>
        <w:ind w:left="3600" w:hanging="360"/>
      </w:pPr>
    </w:lvl>
    <w:lvl w:ilvl="5" w:tplc="DF50B960">
      <w:start w:val="1"/>
      <w:numFmt w:val="lowerRoman"/>
      <w:lvlText w:val="%6."/>
      <w:lvlJc w:val="right"/>
      <w:pPr>
        <w:ind w:left="4320" w:hanging="180"/>
      </w:pPr>
    </w:lvl>
    <w:lvl w:ilvl="6" w:tplc="18249E42">
      <w:start w:val="1"/>
      <w:numFmt w:val="decimal"/>
      <w:lvlText w:val="%7."/>
      <w:lvlJc w:val="left"/>
      <w:pPr>
        <w:ind w:left="5040" w:hanging="360"/>
      </w:pPr>
    </w:lvl>
    <w:lvl w:ilvl="7" w:tplc="D0A621F2">
      <w:start w:val="1"/>
      <w:numFmt w:val="lowerLetter"/>
      <w:lvlText w:val="%8."/>
      <w:lvlJc w:val="left"/>
      <w:pPr>
        <w:ind w:left="5760" w:hanging="360"/>
      </w:pPr>
    </w:lvl>
    <w:lvl w:ilvl="8" w:tplc="953EF96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347E8"/>
    <w:multiLevelType w:val="hybridMultilevel"/>
    <w:tmpl w:val="9E467C4C"/>
    <w:lvl w:ilvl="0" w:tplc="D0E80F5A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6682ECB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2B9C58BE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ED92B452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4112A47E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1CDA1FC6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649E8A3C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9914388A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8CD67F0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FA36700"/>
    <w:multiLevelType w:val="hybridMultilevel"/>
    <w:tmpl w:val="54AE0F68"/>
    <w:lvl w:ilvl="0" w:tplc="825A3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DB824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AC7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C5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008B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2A04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A1E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A4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FA4C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61A7E"/>
    <w:multiLevelType w:val="hybridMultilevel"/>
    <w:tmpl w:val="00B2F49E"/>
    <w:lvl w:ilvl="0" w:tplc="05CA85D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BD8C19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522D17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9366DD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E84DE9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8E388A0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ED44FE0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91A815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0EE90EC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B116A35"/>
    <w:multiLevelType w:val="hybridMultilevel"/>
    <w:tmpl w:val="6E4CD902"/>
    <w:lvl w:ilvl="0" w:tplc="D12E6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B9E97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62E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68B8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CCAF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125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CF2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0C7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0C4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ED5D2C"/>
    <w:multiLevelType w:val="hybridMultilevel"/>
    <w:tmpl w:val="BFF48F48"/>
    <w:lvl w:ilvl="0" w:tplc="6020009E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F2F2CD2C">
      <w:start w:val="1"/>
      <w:numFmt w:val="lowerLetter"/>
      <w:lvlText w:val="%2."/>
      <w:lvlJc w:val="left"/>
      <w:pPr>
        <w:ind w:left="1780" w:hanging="360"/>
      </w:pPr>
    </w:lvl>
    <w:lvl w:ilvl="2" w:tplc="C6624512">
      <w:start w:val="1"/>
      <w:numFmt w:val="lowerRoman"/>
      <w:lvlText w:val="%3."/>
      <w:lvlJc w:val="right"/>
      <w:pPr>
        <w:ind w:left="2500" w:hanging="180"/>
      </w:pPr>
    </w:lvl>
    <w:lvl w:ilvl="3" w:tplc="554E0192">
      <w:start w:val="1"/>
      <w:numFmt w:val="decimal"/>
      <w:lvlText w:val="%4."/>
      <w:lvlJc w:val="left"/>
      <w:pPr>
        <w:ind w:left="3220" w:hanging="360"/>
      </w:pPr>
    </w:lvl>
    <w:lvl w:ilvl="4" w:tplc="96D0589E">
      <w:start w:val="1"/>
      <w:numFmt w:val="lowerLetter"/>
      <w:lvlText w:val="%5."/>
      <w:lvlJc w:val="left"/>
      <w:pPr>
        <w:ind w:left="3940" w:hanging="360"/>
      </w:pPr>
    </w:lvl>
    <w:lvl w:ilvl="5" w:tplc="22709842">
      <w:start w:val="1"/>
      <w:numFmt w:val="lowerRoman"/>
      <w:lvlText w:val="%6."/>
      <w:lvlJc w:val="right"/>
      <w:pPr>
        <w:ind w:left="4660" w:hanging="180"/>
      </w:pPr>
    </w:lvl>
    <w:lvl w:ilvl="6" w:tplc="8D58EF20">
      <w:start w:val="1"/>
      <w:numFmt w:val="decimal"/>
      <w:lvlText w:val="%7."/>
      <w:lvlJc w:val="left"/>
      <w:pPr>
        <w:ind w:left="5380" w:hanging="360"/>
      </w:pPr>
    </w:lvl>
    <w:lvl w:ilvl="7" w:tplc="5DC6E504">
      <w:start w:val="1"/>
      <w:numFmt w:val="lowerLetter"/>
      <w:lvlText w:val="%8."/>
      <w:lvlJc w:val="left"/>
      <w:pPr>
        <w:ind w:left="6100" w:hanging="360"/>
      </w:pPr>
    </w:lvl>
    <w:lvl w:ilvl="8" w:tplc="4F20DBB4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6B2075A2"/>
    <w:multiLevelType w:val="hybridMultilevel"/>
    <w:tmpl w:val="3E60570E"/>
    <w:lvl w:ilvl="0" w:tplc="3BF48886">
      <w:start w:val="1"/>
      <w:numFmt w:val="decimal"/>
      <w:lvlText w:val="%1."/>
      <w:lvlJc w:val="left"/>
      <w:pPr>
        <w:ind w:left="720" w:hanging="360"/>
      </w:pPr>
    </w:lvl>
    <w:lvl w:ilvl="1" w:tplc="E1784828">
      <w:start w:val="1"/>
      <w:numFmt w:val="lowerLetter"/>
      <w:lvlText w:val="%2."/>
      <w:lvlJc w:val="left"/>
      <w:pPr>
        <w:ind w:left="1440" w:hanging="360"/>
      </w:pPr>
    </w:lvl>
    <w:lvl w:ilvl="2" w:tplc="A3C64A28">
      <w:start w:val="1"/>
      <w:numFmt w:val="lowerRoman"/>
      <w:lvlText w:val="%3."/>
      <w:lvlJc w:val="right"/>
      <w:pPr>
        <w:ind w:left="2160" w:hanging="180"/>
      </w:pPr>
    </w:lvl>
    <w:lvl w:ilvl="3" w:tplc="6A966F40">
      <w:start w:val="1"/>
      <w:numFmt w:val="decimal"/>
      <w:lvlText w:val="%4."/>
      <w:lvlJc w:val="left"/>
      <w:pPr>
        <w:ind w:left="2880" w:hanging="360"/>
      </w:pPr>
    </w:lvl>
    <w:lvl w:ilvl="4" w:tplc="696E345E">
      <w:start w:val="1"/>
      <w:numFmt w:val="lowerLetter"/>
      <w:lvlText w:val="%5."/>
      <w:lvlJc w:val="left"/>
      <w:pPr>
        <w:ind w:left="3600" w:hanging="360"/>
      </w:pPr>
    </w:lvl>
    <w:lvl w:ilvl="5" w:tplc="5ABAFEEA">
      <w:start w:val="1"/>
      <w:numFmt w:val="lowerRoman"/>
      <w:lvlText w:val="%6."/>
      <w:lvlJc w:val="right"/>
      <w:pPr>
        <w:ind w:left="4320" w:hanging="180"/>
      </w:pPr>
    </w:lvl>
    <w:lvl w:ilvl="6" w:tplc="1D9C30FC">
      <w:start w:val="1"/>
      <w:numFmt w:val="decimal"/>
      <w:lvlText w:val="%7."/>
      <w:lvlJc w:val="left"/>
      <w:pPr>
        <w:ind w:left="5040" w:hanging="360"/>
      </w:pPr>
    </w:lvl>
    <w:lvl w:ilvl="7" w:tplc="A09E50E0">
      <w:start w:val="1"/>
      <w:numFmt w:val="lowerLetter"/>
      <w:lvlText w:val="%8."/>
      <w:lvlJc w:val="left"/>
      <w:pPr>
        <w:ind w:left="5760" w:hanging="360"/>
      </w:pPr>
    </w:lvl>
    <w:lvl w:ilvl="8" w:tplc="F5B6EA8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</w:num>
  <w:num w:numId="7">
    <w:abstractNumId w:val="12"/>
  </w:num>
  <w:num w:numId="8">
    <w:abstractNumId w:val="0"/>
  </w:num>
  <w:num w:numId="9">
    <w:abstractNumId w:val="10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F0"/>
    <w:rsid w:val="001E73F0"/>
    <w:rsid w:val="003C6A27"/>
    <w:rsid w:val="00501222"/>
    <w:rsid w:val="00507DE0"/>
    <w:rsid w:val="00553CB3"/>
    <w:rsid w:val="0057793F"/>
    <w:rsid w:val="00AB1EB8"/>
    <w:rsid w:val="00C85356"/>
    <w:rsid w:val="00CA3986"/>
    <w:rsid w:val="00CB12AB"/>
    <w:rsid w:val="00E0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84709-3724-4971-BFCF-ED89BFE5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pPr>
      <w:keepNext/>
      <w:keepLines/>
      <w:spacing w:before="240" w:after="80"/>
      <w:outlineLvl w:val="5"/>
    </w:pPr>
    <w:rPr>
      <w:i/>
      <w:color w:val="66666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line="240" w:lineRule="auto"/>
    </w:pPr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after="60"/>
    </w:pPr>
    <w:rPr>
      <w:sz w:val="52"/>
      <w:szCs w:val="52"/>
    </w:rPr>
  </w:style>
  <w:style w:type="paragraph" w:styleId="a7">
    <w:name w:val="Subtitle"/>
    <w:basedOn w:val="a"/>
    <w:next w:val="a"/>
    <w:link w:val="a6"/>
    <w:pPr>
      <w:keepNext/>
      <w:keepLines/>
      <w:spacing w:after="320"/>
    </w:pPr>
    <w:rPr>
      <w:color w:val="666666"/>
      <w:sz w:val="30"/>
      <w:szCs w:val="30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paragraph" w:styleId="af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8">
    <w:name w:val="Абзац списка Знак"/>
    <w:link w:val="af7"/>
    <w:uiPriority w:val="34"/>
    <w:qFormat/>
  </w:style>
  <w:style w:type="paragraph" w:styleId="afa">
    <w:name w:val="Balloon Text"/>
    <w:basedOn w:val="a"/>
    <w:link w:val="afb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d">
    <w:name w:val="Body Text"/>
    <w:basedOn w:val="a"/>
    <w:link w:val="afe"/>
    <w:uiPriority w:val="99"/>
    <w:pPr>
      <w:widowControl w:val="0"/>
      <w:shd w:val="clear" w:color="auto" w:fill="FFFFFF"/>
      <w:spacing w:line="480" w:lineRule="exact"/>
      <w:jc w:val="both"/>
    </w:pPr>
    <w:rPr>
      <w:rFonts w:ascii="Courier New" w:eastAsia="Times New Roman" w:hAnsi="Courier New" w:cs="Times New Roman"/>
      <w:b/>
      <w:bCs/>
      <w:sz w:val="26"/>
      <w:szCs w:val="26"/>
      <w:lang w:val="ru-RU"/>
    </w:rPr>
  </w:style>
  <w:style w:type="character" w:customStyle="1" w:styleId="afe">
    <w:name w:val="Основной текст Знак"/>
    <w:basedOn w:val="a0"/>
    <w:link w:val="afd"/>
    <w:uiPriority w:val="99"/>
    <w:rPr>
      <w:rFonts w:ascii="Courier New" w:eastAsia="Times New Roman" w:hAnsi="Courier New" w:cs="Times New Roman"/>
      <w:b/>
      <w:bCs/>
      <w:sz w:val="26"/>
      <w:szCs w:val="26"/>
      <w:shd w:val="clear" w:color="auto" w:fill="FFFFFF"/>
      <w:lang w:val="ru-RU"/>
    </w:rPr>
  </w:style>
  <w:style w:type="paragraph" w:customStyle="1" w:styleId="110">
    <w:name w:val="Заголовок 11"/>
    <w:basedOn w:val="a"/>
    <w:uiPriority w:val="1"/>
    <w:qFormat/>
    <w:pPr>
      <w:widowControl w:val="0"/>
      <w:spacing w:line="240" w:lineRule="auto"/>
      <w:ind w:left="833"/>
      <w:outlineLvl w:val="1"/>
    </w:pPr>
    <w:rPr>
      <w:rFonts w:ascii="Times New Roman" w:eastAsia="Times New Roman" w:hAnsi="Times New Roman" w:cstheme="minorBidi"/>
      <w:b/>
      <w:bCs/>
      <w:sz w:val="28"/>
      <w:szCs w:val="28"/>
      <w:lang w:val="en-US" w:eastAsia="en-US"/>
    </w:rPr>
  </w:style>
  <w:style w:type="character" w:customStyle="1" w:styleId="115pt0pt">
    <w:name w:val="Основной текст + 11;5 pt;Интервал 0 pt"/>
    <w:basedOn w:val="a0"/>
    <w:rPr>
      <w:rFonts w:ascii="Times New Roman" w:eastAsia="Times New Roman" w:hAnsi="Times New Roman" w:cs="Times New Roman"/>
      <w:color w:val="000000"/>
      <w:spacing w:val="2"/>
      <w:position w:val="0"/>
      <w:sz w:val="23"/>
      <w:szCs w:val="23"/>
      <w:shd w:val="clear" w:color="auto" w:fill="FFFFFF"/>
      <w:lang w:val="ru-RU" w:eastAsia="ru-RU" w:bidi="ru-RU"/>
    </w:rPr>
  </w:style>
  <w:style w:type="character" w:styleId="aff">
    <w:name w:val="Strong"/>
    <w:basedOn w:val="a0"/>
    <w:uiPriority w:val="22"/>
    <w:qFormat/>
    <w:rPr>
      <w:b/>
      <w:bCs/>
    </w:rPr>
  </w:style>
  <w:style w:type="table" w:styleId="aff0">
    <w:name w:val="Table Grid"/>
    <w:basedOn w:val="a1"/>
    <w:uiPriority w:val="59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uiPriority w:val="59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Основной шрифт абзац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auto"/>
    </w:pPr>
    <w:rPr>
      <w:rFonts w:ascii="XO Thames" w:eastAsia="Times New Roman" w:hAnsi="XO Thames" w:cs="Times New Roman"/>
      <w:color w:val="000000"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490EB-18A7-4BD3-B9F0-234FA9C8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Склярова Марина Сергеевна</cp:lastModifiedBy>
  <cp:revision>11</cp:revision>
  <cp:lastPrinted>2025-01-29T09:51:00Z</cp:lastPrinted>
  <dcterms:created xsi:type="dcterms:W3CDTF">2025-01-27T13:14:00Z</dcterms:created>
  <dcterms:modified xsi:type="dcterms:W3CDTF">2025-02-03T09:13:00Z</dcterms:modified>
</cp:coreProperties>
</file>